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01" w:rsidRDefault="00C706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C0A01" w:rsidRDefault="00C706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 w:rsidR="00F76863">
        <w:rPr>
          <w:rFonts w:ascii="Times New Roman" w:hAnsi="Times New Roman"/>
          <w:b/>
          <w:sz w:val="32"/>
          <w:szCs w:val="32"/>
        </w:rPr>
        <w:t>факультативного курса</w:t>
      </w:r>
    </w:p>
    <w:p w:rsidR="003C0A01" w:rsidRDefault="00C706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F76863">
        <w:rPr>
          <w:rFonts w:ascii="Times New Roman" w:hAnsi="Times New Roman"/>
          <w:b/>
          <w:sz w:val="32"/>
          <w:szCs w:val="32"/>
        </w:rPr>
        <w:t>Профессии</w:t>
      </w:r>
      <w:bookmarkStart w:id="0" w:name="_GoBack"/>
      <w:bookmarkEnd w:id="0"/>
      <w:r w:rsidR="00F76863">
        <w:rPr>
          <w:rFonts w:ascii="Times New Roman" w:hAnsi="Times New Roman"/>
          <w:b/>
          <w:sz w:val="32"/>
          <w:szCs w:val="32"/>
        </w:rPr>
        <w:t xml:space="preserve"> будущего</w:t>
      </w:r>
      <w:r>
        <w:rPr>
          <w:rFonts w:ascii="Times New Roman" w:hAnsi="Times New Roman"/>
          <w:b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1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811"/>
        <w:gridCol w:w="2393"/>
        <w:gridCol w:w="2393"/>
        <w:gridCol w:w="2393"/>
      </w:tblGrid>
      <w:tr w:rsidR="003C0A01"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3C0A01"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 класс</w:t>
            </w:r>
          </w:p>
        </w:tc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часов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A01"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 класс</w:t>
            </w:r>
          </w:p>
        </w:tc>
        <w:tc>
          <w:tcPr>
            <w:tcW w:w="2811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93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A01" w:rsidRDefault="003C0A01">
      <w:pPr>
        <w:jc w:val="right"/>
        <w:rPr>
          <w:rFonts w:ascii="Times New Roman" w:hAnsi="Times New Roman"/>
          <w:b/>
          <w:sz w:val="24"/>
          <w:szCs w:val="24"/>
        </w:rPr>
      </w:pPr>
    </w:p>
    <w:p w:rsidR="003C0A01" w:rsidRDefault="003C0A01">
      <w:pPr>
        <w:jc w:val="right"/>
        <w:rPr>
          <w:rFonts w:ascii="Times New Roman" w:hAnsi="Times New Roman"/>
          <w:b/>
          <w:sz w:val="24"/>
          <w:szCs w:val="24"/>
        </w:rPr>
      </w:pPr>
    </w:p>
    <w:p w:rsidR="003C0A01" w:rsidRDefault="003C0A01">
      <w:pPr>
        <w:jc w:val="right"/>
        <w:rPr>
          <w:rFonts w:ascii="Times New Roman" w:hAnsi="Times New Roman"/>
          <w:b/>
          <w:sz w:val="24"/>
          <w:szCs w:val="24"/>
        </w:rPr>
      </w:pPr>
    </w:p>
    <w:p w:rsidR="003C0A01" w:rsidRDefault="003C0A01">
      <w:pPr>
        <w:jc w:val="right"/>
        <w:rPr>
          <w:rFonts w:ascii="Times New Roman" w:hAnsi="Times New Roman"/>
          <w:sz w:val="24"/>
          <w:szCs w:val="24"/>
        </w:rPr>
      </w:pPr>
    </w:p>
    <w:p w:rsidR="003C0A01" w:rsidRDefault="003C0A01">
      <w:pPr>
        <w:rPr>
          <w:rFonts w:ascii="Times New Roman" w:hAnsi="Times New Roman"/>
          <w:sz w:val="24"/>
          <w:szCs w:val="24"/>
        </w:rPr>
      </w:pPr>
    </w:p>
    <w:p w:rsidR="003C0A01" w:rsidRDefault="003C0A01">
      <w:pPr>
        <w:rPr>
          <w:rFonts w:ascii="Times New Roman" w:hAnsi="Times New Roman"/>
          <w:sz w:val="24"/>
          <w:szCs w:val="24"/>
        </w:rPr>
      </w:pPr>
    </w:p>
    <w:p w:rsidR="003C0A01" w:rsidRDefault="003C0A01">
      <w:pPr>
        <w:rPr>
          <w:rFonts w:ascii="Times New Roman" w:hAnsi="Times New Roman"/>
          <w:sz w:val="24"/>
          <w:szCs w:val="24"/>
        </w:rPr>
      </w:pPr>
    </w:p>
    <w:p w:rsidR="003C0A01" w:rsidRDefault="003C0A01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C0A01">
        <w:trPr>
          <w:trHeight w:val="847"/>
        </w:trPr>
        <w:tc>
          <w:tcPr>
            <w:tcW w:w="4188" w:type="dxa"/>
          </w:tcPr>
          <w:p w:rsidR="003C0A01" w:rsidRDefault="00C706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Вьюгова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3C0A01" w:rsidRDefault="00C706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76863" w:rsidRDefault="00C706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.Новгород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A01" w:rsidRDefault="00C706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F768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3C0A01" w:rsidRDefault="003C0A01">
      <w:pPr>
        <w:jc w:val="center"/>
        <w:rPr>
          <w:rFonts w:ascii="Times New Roman" w:hAnsi="Times New Roman"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sz w:val="28"/>
          <w:szCs w:val="28"/>
        </w:rPr>
      </w:pPr>
    </w:p>
    <w:p w:rsidR="003C0A01" w:rsidRDefault="003C0A01">
      <w:pPr>
        <w:autoSpaceDE w:val="0"/>
        <w:autoSpaceDN w:val="0"/>
        <w:adjustRightInd w:val="0"/>
        <w:spacing w:after="0" w:line="360" w:lineRule="auto"/>
        <w:ind w:left="4" w:right="-1" w:firstLine="704"/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autoSpaceDE w:val="0"/>
        <w:autoSpaceDN w:val="0"/>
        <w:adjustRightInd w:val="0"/>
        <w:spacing w:after="0" w:line="360" w:lineRule="auto"/>
        <w:ind w:left="4" w:right="-1" w:firstLine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C0A01" w:rsidRDefault="003C0A01">
      <w:pPr>
        <w:autoSpaceDE w:val="0"/>
        <w:autoSpaceDN w:val="0"/>
        <w:adjustRightInd w:val="0"/>
        <w:spacing w:after="0" w:line="360" w:lineRule="auto"/>
        <w:ind w:left="4" w:right="-1" w:firstLine="704"/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предназначена для содействия социально-психологической адаптации подростков в области профориентации. Данный курс ставит своей целью помочь подросткам правильно оценить свои возможности и способности при выборе профессии. Научить разбир</w:t>
      </w:r>
      <w:r>
        <w:rPr>
          <w:rFonts w:ascii="Times New Roman" w:hAnsi="Times New Roman"/>
          <w:sz w:val="28"/>
          <w:szCs w:val="28"/>
        </w:rPr>
        <w:t>аться в мире профессий и самостоятельно анализировать профессии. составить представление о том, как функционирует рынок труда и какие особенности существуют на региональном рынке труда, и в результате сформировать информационную готовность молодежи к профе</w:t>
      </w:r>
      <w:r>
        <w:rPr>
          <w:rFonts w:ascii="Times New Roman" w:hAnsi="Times New Roman"/>
          <w:sz w:val="28"/>
          <w:szCs w:val="28"/>
        </w:rPr>
        <w:t xml:space="preserve">ссиональному выбору. Внеурочная деятельность «Я и моя будущая профессия» разработана на основании диагностических средств (тестов) по профессиональной ориентации для учащихся 10,11 класса. Авторы: Кузнецов К.Г., кандидат психологических наук, руководитель </w:t>
      </w:r>
      <w:r>
        <w:rPr>
          <w:rFonts w:ascii="Times New Roman" w:hAnsi="Times New Roman"/>
          <w:sz w:val="28"/>
          <w:szCs w:val="28"/>
        </w:rPr>
        <w:t xml:space="preserve">отдела профориентации ЦТР «Гуманитарные технологии»; </w:t>
      </w:r>
      <w:proofErr w:type="spellStart"/>
      <w:r>
        <w:rPr>
          <w:rFonts w:ascii="Times New Roman" w:hAnsi="Times New Roman"/>
          <w:sz w:val="28"/>
          <w:szCs w:val="28"/>
        </w:rPr>
        <w:t>Кувшинина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О.Л., кандидат психологических наук, ведущий специалист научно-методического отдела ЦТР «Гуманитарные технологии»; Серебряков А.Г., научный сотрудник факультета психологии </w:t>
      </w:r>
      <w:proofErr w:type="gramStart"/>
      <w:r>
        <w:rPr>
          <w:rFonts w:ascii="Times New Roman" w:hAnsi="Times New Roman"/>
          <w:sz w:val="28"/>
          <w:szCs w:val="28"/>
        </w:rPr>
        <w:t>МГУ  им.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М.В.Ломоносо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3C0A01" w:rsidRDefault="00C7065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3C0A01" w:rsidRDefault="00C70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жизни каждого человека появляется момент, когда он вынужден задуматься о своём будущем. 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тысячи юношей и девушек, завершивших школьное обучение, начинают искать применение своим силам и способностям. При этом многие сталкиваются с серьёзными проблемами, связанными с выбором профессии, профиля дальнейшего образования, последую</w:t>
      </w:r>
      <w:r>
        <w:rPr>
          <w:rFonts w:ascii="Times New Roman" w:hAnsi="Times New Roman"/>
          <w:sz w:val="28"/>
          <w:szCs w:val="28"/>
        </w:rPr>
        <w:t xml:space="preserve">щим трудоустройством.  За краткостью слов «выбор профессии» стоит планирование, обдумывание профессионального жизненного пути.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Изменяющая структура экономики России влечёт за собой и изменение состава профессий. Многие из них отмирают, возникают но</w:t>
      </w:r>
      <w:r>
        <w:rPr>
          <w:rFonts w:ascii="Times New Roman" w:hAnsi="Times New Roman"/>
          <w:sz w:val="28"/>
          <w:szCs w:val="28"/>
        </w:rPr>
        <w:t>вые, расширяются функции существующих.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Характерные для юношеского возраста психологические особенности – повышенное внимание к своему внутреннему миру, некоторая возрастная </w:t>
      </w:r>
      <w:proofErr w:type="spellStart"/>
      <w:r>
        <w:rPr>
          <w:rFonts w:ascii="Times New Roman" w:hAnsi="Times New Roman"/>
          <w:bCs/>
          <w:sz w:val="28"/>
          <w:szCs w:val="28"/>
        </w:rPr>
        <w:t>интровертированность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попытки разобраться в </w:t>
      </w:r>
      <w:proofErr w:type="gramStart"/>
      <w:r>
        <w:rPr>
          <w:rFonts w:ascii="Times New Roman" w:hAnsi="Times New Roman"/>
          <w:bCs/>
          <w:sz w:val="28"/>
          <w:szCs w:val="28"/>
        </w:rPr>
        <w:t>себе,  своих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переживаниях и мысл</w:t>
      </w:r>
      <w:r>
        <w:rPr>
          <w:rFonts w:ascii="Times New Roman" w:hAnsi="Times New Roman"/>
          <w:bCs/>
          <w:sz w:val="28"/>
          <w:szCs w:val="28"/>
        </w:rPr>
        <w:t>ях, в своих отношениях к миру и другим людям. Застенчивость нередко встречающееся обостренное чувство одиночества – актуализируются на фоне важнейшей для старшеклассников проблемы – профессионального самоопределения, которое неразрывно связано с личностным</w:t>
      </w:r>
      <w:r>
        <w:rPr>
          <w:rFonts w:ascii="Times New Roman" w:hAnsi="Times New Roman"/>
          <w:bCs/>
          <w:sz w:val="28"/>
          <w:szCs w:val="28"/>
        </w:rPr>
        <w:t xml:space="preserve"> самоопределением и самореализацией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C0A01" w:rsidRDefault="00C7065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Проблема личностного и профессионального «Я» встаёт перед человеком в ранней юности со всей своей остротой и во всей своей неприкрытой сложности.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Причинами этих затруднений являются то, что многи</w:t>
      </w:r>
      <w:r>
        <w:rPr>
          <w:rFonts w:ascii="Times New Roman" w:hAnsi="Times New Roman"/>
          <w:sz w:val="28"/>
          <w:szCs w:val="28"/>
        </w:rPr>
        <w:t>е старшеклассники имеют весьма приблизительные представления о современном рынке труда, существующих профессиях и оказываются не в состоянии соотнести предъявляемые той или иной сферой профессиональной деятельности требования со своей индивидуальностью.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Мир </w:t>
      </w:r>
      <w:proofErr w:type="gramStart"/>
      <w:r>
        <w:rPr>
          <w:rFonts w:ascii="Times New Roman" w:hAnsi="Times New Roman"/>
          <w:sz w:val="28"/>
          <w:szCs w:val="28"/>
        </w:rPr>
        <w:t>профессий  очень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велик.  Он включает в себя тысячи разных интересных специальностей. Разные виды труда требует от человека разных и подчас противоречивых качеств. В одном случае это способность ладить с людьми, управлять и подчиняться, в друг</w:t>
      </w:r>
      <w:r>
        <w:rPr>
          <w:rFonts w:ascii="Times New Roman" w:hAnsi="Times New Roman"/>
          <w:sz w:val="28"/>
          <w:szCs w:val="28"/>
        </w:rPr>
        <w:t xml:space="preserve">ом – высокая культура движений, в третьем – острота наблюдений.  Конечно, разобраться в таком разнообразии своих личностных качеств, способностей, нелегко.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Социальные опросы показывают, что большинство старшеклассников имеют устойчивые интерес</w:t>
      </w:r>
      <w:r>
        <w:rPr>
          <w:rFonts w:ascii="Times New Roman" w:hAnsi="Times New Roman"/>
          <w:sz w:val="28"/>
          <w:szCs w:val="28"/>
        </w:rPr>
        <w:t xml:space="preserve">ы к профессиональной деятельности, при этом многие не владеют способами изучения индивидуальных возможностей, соответствия </w:t>
      </w:r>
      <w:proofErr w:type="gramStart"/>
      <w:r>
        <w:rPr>
          <w:rFonts w:ascii="Times New Roman" w:hAnsi="Times New Roman"/>
          <w:sz w:val="28"/>
          <w:szCs w:val="28"/>
        </w:rPr>
        <w:t>их  избираемой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профессии. Старшеклассники практически не имеют представления о психологических особенностях профессионального самоопр</w:t>
      </w:r>
      <w:r>
        <w:rPr>
          <w:rFonts w:ascii="Times New Roman" w:hAnsi="Times New Roman"/>
          <w:sz w:val="28"/>
          <w:szCs w:val="28"/>
        </w:rPr>
        <w:t>еделения.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Не спланировав свой личный, профессиональный план, а точнее старт, ребята часто застревают на неудачном выбранном пути.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Процесс профессионального самоопределения в свою очередь включает развитие самосознания, формирова</w:t>
      </w:r>
      <w:r>
        <w:rPr>
          <w:rFonts w:ascii="Times New Roman" w:hAnsi="Times New Roman"/>
          <w:sz w:val="28"/>
          <w:szCs w:val="28"/>
        </w:rPr>
        <w:t>ние системы ценностных ориентации, моделирование своего будущего, построение эталонов в виде идеального образа профессионала.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Профессиональное самоопределение </w:t>
      </w:r>
      <w:proofErr w:type="gramStart"/>
      <w:r>
        <w:rPr>
          <w:rFonts w:ascii="Times New Roman" w:hAnsi="Times New Roman"/>
          <w:sz w:val="28"/>
          <w:szCs w:val="28"/>
        </w:rPr>
        <w:t>рассматривается  как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сложный динамический процесс формирования личностью системы св</w:t>
      </w:r>
      <w:r>
        <w:rPr>
          <w:rFonts w:ascii="Times New Roman" w:hAnsi="Times New Roman"/>
          <w:sz w:val="28"/>
          <w:szCs w:val="28"/>
        </w:rPr>
        <w:t xml:space="preserve">оих основополагающих отношений к профессионально – трудовой среде, развития и самореализации духовных и физических возможностей, формирования им адекватных  профессиональных намерений и планов, реалистического образа  себя как профессионала.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Обществу нужен профессионал, знающий своё дело, способный самостоятельно принимать </w:t>
      </w:r>
      <w:proofErr w:type="gramStart"/>
      <w:r>
        <w:rPr>
          <w:rFonts w:ascii="Times New Roman" w:hAnsi="Times New Roman"/>
          <w:sz w:val="28"/>
          <w:szCs w:val="28"/>
        </w:rPr>
        <w:t>решения,  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рисковать, искать, творить, созидать.  </w:t>
      </w:r>
    </w:p>
    <w:p w:rsidR="003C0A01" w:rsidRDefault="00C70656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Всё сказанное позволяет сделать вывод об актуальности специальной психологической работы по программе профессионал</w:t>
      </w:r>
      <w:r>
        <w:rPr>
          <w:rFonts w:ascii="Times New Roman" w:hAnsi="Times New Roman"/>
          <w:b/>
          <w:i/>
          <w:sz w:val="28"/>
          <w:szCs w:val="28"/>
        </w:rPr>
        <w:t xml:space="preserve">ьного самоопределения.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Выбор профессии подростком происходит под влиянием многих факторов, в том числе психологических, социальных и экономических. На этот выбор влияют особенности личности, интересы, склонности, способности подростка, состояние </w:t>
      </w:r>
      <w:r>
        <w:rPr>
          <w:rFonts w:ascii="Times New Roman" w:hAnsi="Times New Roman"/>
          <w:sz w:val="28"/>
          <w:szCs w:val="28"/>
        </w:rPr>
        <w:t>здоровья, а также, что особенно важно, и уровень информированности учащегося о современном рынке образования и труда.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Ведущие роли в профессиональном определении старшеклассников принадлежит семье, школе, ближайшему социальному окружению.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Настоящая прогр</w:t>
      </w:r>
      <w:r>
        <w:rPr>
          <w:rFonts w:ascii="Times New Roman" w:hAnsi="Times New Roman"/>
          <w:sz w:val="28"/>
          <w:szCs w:val="28"/>
        </w:rPr>
        <w:t>амма предназначена для содействия социально-психологической адаптации подростков в области профориентации.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Данный курс программы </w:t>
      </w:r>
      <w:r>
        <w:rPr>
          <w:rFonts w:ascii="Times New Roman" w:hAnsi="Times New Roman"/>
          <w:sz w:val="28"/>
          <w:szCs w:val="28"/>
        </w:rPr>
        <w:t xml:space="preserve">ставит целью помочь подросткам правильно оценить свои возможности и способности при выборе профессии, </w:t>
      </w:r>
      <w:proofErr w:type="gramStart"/>
      <w:r>
        <w:rPr>
          <w:rFonts w:ascii="Times New Roman" w:hAnsi="Times New Roman"/>
          <w:sz w:val="28"/>
          <w:szCs w:val="28"/>
        </w:rPr>
        <w:t>научить  разбираться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ире профессий и самостоятельно анализировать профессии, составить предоставление о том, как функционирует рынок труда и какие особенности информационную готовность молодёжи к профессиональному выбору.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Содержательная часть занятий ориентирована на подростк</w:t>
      </w:r>
      <w:r>
        <w:rPr>
          <w:rFonts w:ascii="Times New Roman" w:hAnsi="Times New Roman"/>
          <w:sz w:val="28"/>
          <w:szCs w:val="28"/>
        </w:rPr>
        <w:t>ов 16 – 17 лет, без требований к начальному уровню знаний и умений.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Курс реализуется в течение всего учебного года.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Регулярность занятий – один раз в неделю.</w:t>
      </w:r>
    </w:p>
    <w:p w:rsidR="003C0A01" w:rsidRDefault="00C70656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Курс рассчитан на 35 часов для 10 класса и 34 часа для 11 класса.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раздел разбит на тем</w:t>
      </w:r>
      <w:r>
        <w:rPr>
          <w:rFonts w:ascii="Times New Roman" w:hAnsi="Times New Roman"/>
          <w:sz w:val="28"/>
          <w:szCs w:val="28"/>
        </w:rPr>
        <w:t>ы состоит из введения, пяти разделов и заключения. Изучение курса проходит отдельными блоками, в рамках учебного процесса или в качестве внеклассной работы.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Занятия проходят как в форме уроков, тренингов, игр, групповой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Каждое </w:t>
      </w:r>
      <w:r>
        <w:rPr>
          <w:rFonts w:ascii="Times New Roman" w:hAnsi="Times New Roman"/>
          <w:sz w:val="28"/>
          <w:szCs w:val="28"/>
        </w:rPr>
        <w:t>занятие состоит из практической и теоретической части.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Теоретическая часть включает изучение личности, мира труда и профессий.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Практическая часть представлена в виде тестирования, практических занятий по курсу с использованием надёжных методик,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деловых 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ролевых игр, проблемно-поисковых задач, элементов исследовательской и проектной деятельности.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диагностики могут учитываться при формировании профильных классов.</w:t>
      </w: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Цель, задачи, </w:t>
      </w:r>
      <w:proofErr w:type="gramStart"/>
      <w:r>
        <w:rPr>
          <w:rFonts w:ascii="Times New Roman" w:hAnsi="Times New Roman"/>
          <w:b/>
          <w:sz w:val="28"/>
          <w:szCs w:val="28"/>
        </w:rPr>
        <w:t>принципы  реализации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программы</w:t>
      </w:r>
    </w:p>
    <w:p w:rsidR="003C0A01" w:rsidRDefault="00C706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3C0A01" w:rsidRDefault="00C70656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условие для осознанн</w:t>
      </w:r>
      <w:r>
        <w:rPr>
          <w:rFonts w:ascii="Times New Roman" w:hAnsi="Times New Roman"/>
          <w:sz w:val="28"/>
          <w:szCs w:val="28"/>
        </w:rPr>
        <w:t>ого профессионального самоопределения учащихся в соответствии со способностями, склонностями, личностными особенностями, с потребностями общества, региона в кадрах.</w:t>
      </w:r>
    </w:p>
    <w:p w:rsidR="003C0A01" w:rsidRDefault="00C706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C0A01" w:rsidRDefault="00C70656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способности к социально-профессиональной адаптации в обществе.</w:t>
      </w:r>
    </w:p>
    <w:p w:rsidR="003C0A01" w:rsidRDefault="00C70656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</w:t>
      </w:r>
      <w:r>
        <w:rPr>
          <w:rFonts w:ascii="Times New Roman" w:hAnsi="Times New Roman"/>
          <w:sz w:val="28"/>
          <w:szCs w:val="28"/>
        </w:rPr>
        <w:t>ть представления учащихся о современном «Рынке профессий».</w:t>
      </w:r>
    </w:p>
    <w:p w:rsidR="003C0A01" w:rsidRDefault="00C70656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умение соотносить свои интересы и способности с требованиями, выдвигаемыми выбранной профессией.</w:t>
      </w:r>
    </w:p>
    <w:p w:rsidR="003C0A01" w:rsidRDefault="00C70656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положительное отношение к самому себе, осознание своей индивидуальности пр</w:t>
      </w:r>
      <w:r>
        <w:rPr>
          <w:rFonts w:ascii="Times New Roman" w:hAnsi="Times New Roman"/>
          <w:sz w:val="28"/>
          <w:szCs w:val="28"/>
        </w:rPr>
        <w:t>именительно к реализации себя в будущей профессии.</w:t>
      </w:r>
    </w:p>
    <w:p w:rsidR="003C0A01" w:rsidRDefault="00C70656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3C0A01" w:rsidRDefault="003C0A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0A01" w:rsidRDefault="00C70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прогр</w:t>
      </w:r>
      <w:r>
        <w:rPr>
          <w:rFonts w:ascii="Times New Roman" w:hAnsi="Times New Roman"/>
          <w:b/>
          <w:sz w:val="28"/>
          <w:szCs w:val="28"/>
        </w:rPr>
        <w:t>аммы:</w:t>
      </w:r>
    </w:p>
    <w:p w:rsidR="003C0A01" w:rsidRDefault="00C7065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сознательности.</w:t>
      </w:r>
    </w:p>
    <w:p w:rsidR="003C0A01" w:rsidRDefault="00C7065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соответствия.</w:t>
      </w:r>
    </w:p>
    <w:p w:rsidR="003C0A01" w:rsidRDefault="00C7065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  активности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0A01" w:rsidRDefault="00C7065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развития.</w:t>
      </w:r>
    </w:p>
    <w:p w:rsidR="003C0A01" w:rsidRDefault="00C70656">
      <w:pPr>
        <w:numPr>
          <w:ilvl w:val="0"/>
          <w:numId w:val="4"/>
        </w:numPr>
        <w:spacing w:after="0" w:line="360" w:lineRule="auto"/>
        <w:ind w:left="56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Принцип сознательности</w:t>
      </w:r>
      <w:r>
        <w:rPr>
          <w:rFonts w:ascii="Times New Roman" w:hAnsi="Times New Roman"/>
          <w:sz w:val="28"/>
          <w:szCs w:val="28"/>
        </w:rPr>
        <w:t xml:space="preserve"> в стремлении удовлетворить своим выбором не только личностные потребности в трудовой деятельности, но и принести как можно больше пользы обще</w:t>
      </w:r>
      <w:r>
        <w:rPr>
          <w:rFonts w:ascii="Times New Roman" w:hAnsi="Times New Roman"/>
          <w:sz w:val="28"/>
          <w:szCs w:val="28"/>
        </w:rPr>
        <w:t xml:space="preserve">ству. </w:t>
      </w:r>
    </w:p>
    <w:p w:rsidR="003C0A01" w:rsidRDefault="00C70656">
      <w:pPr>
        <w:numPr>
          <w:ilvl w:val="0"/>
          <w:numId w:val="4"/>
        </w:numPr>
        <w:spacing w:after="0" w:line="360" w:lineRule="auto"/>
        <w:ind w:left="56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соответствия</w:t>
      </w:r>
      <w:r>
        <w:rPr>
          <w:rFonts w:ascii="Times New Roman" w:hAnsi="Times New Roman"/>
          <w:sz w:val="28"/>
          <w:szCs w:val="28"/>
        </w:rPr>
        <w:t xml:space="preserve"> выбираемой профессии по интересам, склонностям, способностям личности и одновременно потребностям общества в целом. Нельзя выбирать профессию, исходя только из собственных интересов и не считаясь с интересами общества.</w:t>
      </w:r>
    </w:p>
    <w:p w:rsidR="003C0A01" w:rsidRDefault="00C70656">
      <w:pPr>
        <w:numPr>
          <w:ilvl w:val="0"/>
          <w:numId w:val="4"/>
        </w:numPr>
        <w:spacing w:after="0" w:line="360" w:lineRule="auto"/>
        <w:ind w:left="56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/>
          <w:b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советы родителей и их профессиональный опыт, поиск и чтение по и</w:t>
      </w:r>
      <w:r>
        <w:rPr>
          <w:rFonts w:ascii="Times New Roman" w:hAnsi="Times New Roman"/>
          <w:sz w:val="28"/>
          <w:szCs w:val="28"/>
        </w:rPr>
        <w:t>нтересующей профессии литературы, участие в работе специальных курсов.</w:t>
      </w:r>
    </w:p>
    <w:p w:rsidR="003C0A01" w:rsidRDefault="00C70656">
      <w:pPr>
        <w:numPr>
          <w:ilvl w:val="0"/>
          <w:numId w:val="4"/>
        </w:num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развития </w:t>
      </w:r>
      <w:r>
        <w:rPr>
          <w:rFonts w:ascii="Times New Roman" w:hAnsi="Times New Roman"/>
          <w:sz w:val="28"/>
          <w:szCs w:val="28"/>
        </w:rPr>
        <w:t>отражает идею выбора такой профессии, которая дала бы личности возможность повышения квалификации, увеличения заработка по мере роста и профессионального мастерства, во</w:t>
      </w:r>
      <w:r>
        <w:rPr>
          <w:rFonts w:ascii="Times New Roman" w:hAnsi="Times New Roman"/>
          <w:sz w:val="28"/>
          <w:szCs w:val="28"/>
        </w:rPr>
        <w:t>зможность активно участвовать в общественной работе, удовлетворять культурные потребности, потребности в отдыхе.</w:t>
      </w:r>
    </w:p>
    <w:p w:rsidR="003C0A01" w:rsidRDefault="003C0A01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формируемых знаний и умений.</w:t>
      </w:r>
    </w:p>
    <w:p w:rsidR="003C0A01" w:rsidRDefault="00C70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должен знать:</w:t>
      </w:r>
    </w:p>
    <w:p w:rsidR="003C0A01" w:rsidRDefault="00C7065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профессионального самоопределения, требования к составлению личного п</w:t>
      </w:r>
      <w:r>
        <w:rPr>
          <w:rFonts w:ascii="Times New Roman" w:hAnsi="Times New Roman"/>
          <w:sz w:val="28"/>
          <w:szCs w:val="28"/>
        </w:rPr>
        <w:t>рофессионального плана.</w:t>
      </w:r>
    </w:p>
    <w:p w:rsidR="003C0A01" w:rsidRDefault="00C7065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выбора профиля обучения, выбора профессии.</w:t>
      </w:r>
    </w:p>
    <w:p w:rsidR="003C0A01" w:rsidRDefault="00C7065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профессиях и профессиональной деятельности.</w:t>
      </w:r>
    </w:p>
    <w:p w:rsidR="003C0A01" w:rsidRDefault="00C7065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Понятие об интересах, мотивах и ценностях профессионального труда, а также психофизиологических ресурсах личности в связи с </w:t>
      </w:r>
      <w:r>
        <w:rPr>
          <w:rFonts w:ascii="Times New Roman" w:hAnsi="Times New Roman"/>
          <w:sz w:val="28"/>
          <w:szCs w:val="28"/>
        </w:rPr>
        <w:t>выбором профессии.</w:t>
      </w:r>
    </w:p>
    <w:p w:rsidR="003C0A01" w:rsidRDefault="00C7065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темпераменте, ведущих отношениях личности, эмоционально-волевой сфере, интеллектуальных способностях, стилях общения.</w:t>
      </w:r>
    </w:p>
    <w:p w:rsidR="003C0A01" w:rsidRDefault="003C0A01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иметь представления:</w:t>
      </w:r>
    </w:p>
    <w:p w:rsidR="003C0A01" w:rsidRDefault="00C7065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смысле и значении труда в жизни человека и общества.</w:t>
      </w:r>
    </w:p>
    <w:p w:rsidR="003C0A01" w:rsidRDefault="00C7065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формах  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методах организации труда.</w:t>
      </w:r>
    </w:p>
    <w:p w:rsidR="003C0A01" w:rsidRDefault="00C7065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сущности хозяйственного механизма в условиях рыночных отношений.</w:t>
      </w:r>
    </w:p>
    <w:p w:rsidR="003C0A01" w:rsidRDefault="00C7065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предпринимательстве.</w:t>
      </w:r>
    </w:p>
    <w:p w:rsidR="003C0A01" w:rsidRDefault="00C7065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рынке труда.</w:t>
      </w:r>
    </w:p>
    <w:p w:rsidR="003C0A01" w:rsidRDefault="003C0A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должен уметь:</w:t>
      </w:r>
    </w:p>
    <w:p w:rsidR="003C0A01" w:rsidRDefault="00C7065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свои индивидуальные особенности с требованиями конкретной профессии.</w:t>
      </w:r>
    </w:p>
    <w:p w:rsidR="003C0A01" w:rsidRDefault="00C7065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личный, профессиональный план и мобильно изменять его.</w:t>
      </w:r>
    </w:p>
    <w:p w:rsidR="003C0A01" w:rsidRDefault="00C7065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приёмы самосовершенствования в учебной и трудовой деятельности.</w:t>
      </w:r>
    </w:p>
    <w:p w:rsidR="003C0A01" w:rsidRDefault="00C7065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, информацию о профессиях по общим признакам профессиональной деятельности, а также </w:t>
      </w:r>
      <w:r>
        <w:rPr>
          <w:rFonts w:ascii="Times New Roman" w:hAnsi="Times New Roman"/>
          <w:sz w:val="28"/>
          <w:szCs w:val="28"/>
        </w:rPr>
        <w:t>современных формах и методах хозяйствования в условиях рынка.</w:t>
      </w:r>
    </w:p>
    <w:p w:rsidR="003C0A01" w:rsidRDefault="00C7065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3C0A01" w:rsidRDefault="00C706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b/>
          <w:sz w:val="28"/>
          <w:szCs w:val="28"/>
        </w:rPr>
        <w:lastRenderedPageBreak/>
        <w:t>Программа рассчитана на 1 год обучения.</w:t>
      </w:r>
    </w:p>
    <w:p w:rsidR="003C0A01" w:rsidRDefault="00C7065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5"/>
          <w:b/>
          <w:sz w:val="28"/>
          <w:szCs w:val="28"/>
        </w:rPr>
        <w:t>Общее количество часов: 35 (10 класс), 34 часа (11 класс)</w:t>
      </w:r>
    </w:p>
    <w:p w:rsidR="003C0A01" w:rsidRDefault="003C0A01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</w:p>
    <w:p w:rsidR="003C0A01" w:rsidRDefault="00C7065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 план</w:t>
      </w:r>
      <w:r>
        <w:rPr>
          <w:rFonts w:ascii="Times New Roman" w:hAnsi="Times New Roman"/>
          <w:b/>
          <w:color w:val="000000"/>
          <w:sz w:val="28"/>
          <w:szCs w:val="28"/>
        </w:rPr>
        <w:t>ируемых результатов.</w:t>
      </w:r>
    </w:p>
    <w:p w:rsidR="003C0A01" w:rsidRDefault="00C70656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тестирование;</w:t>
      </w:r>
    </w:p>
    <w:p w:rsidR="003C0A01" w:rsidRDefault="00C70656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практические занятия;</w:t>
      </w:r>
    </w:p>
    <w:p w:rsidR="003C0A01" w:rsidRDefault="00C70656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деловые и ролевые игры;</w:t>
      </w:r>
    </w:p>
    <w:p w:rsidR="003C0A01" w:rsidRDefault="00C70656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Мультимедийная презентация;</w:t>
      </w:r>
    </w:p>
    <w:p w:rsidR="003C0A01" w:rsidRDefault="00C70656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защита проекта «Мой профессиональный план» или  «Моя будущая профессия»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3C0A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(10 класс)</w:t>
      </w: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14"/>
        <w:gridCol w:w="992"/>
        <w:gridCol w:w="1985"/>
        <w:gridCol w:w="1984"/>
        <w:gridCol w:w="5670"/>
      </w:tblGrid>
      <w:tr w:rsidR="003C0A01">
        <w:trPr>
          <w:trHeight w:val="427"/>
        </w:trPr>
        <w:tc>
          <w:tcPr>
            <w:tcW w:w="993" w:type="dxa"/>
            <w:vMerge w:val="restart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  <w:vMerge w:val="restart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992" w:type="dxa"/>
            <w:vMerge w:val="restart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3C0A01">
        <w:trPr>
          <w:trHeight w:val="385"/>
        </w:trPr>
        <w:tc>
          <w:tcPr>
            <w:tcW w:w="993" w:type="dxa"/>
            <w:vMerge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5670" w:type="dxa"/>
            <w:vMerge/>
          </w:tcPr>
          <w:p w:rsidR="003C0A01" w:rsidRDefault="003C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0A01">
        <w:trPr>
          <w:trHeight w:val="276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8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9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0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1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Опросник профессиональных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 склонностей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A01">
        <w:trPr>
          <w:trHeight w:val="1351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 </w:t>
            </w:r>
          </w:p>
          <w:p w:rsidR="003C0A01" w:rsidRDefault="00C7065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работать с тетрадью? Функциональные позиции в компании – роли.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Обсуждение. Работа с тетрадью учащегося (проведение анкетирования)  </w:t>
            </w:r>
          </w:p>
        </w:tc>
      </w:tr>
      <w:tr w:rsidR="003C0A01">
        <w:trPr>
          <w:trHeight w:val="276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Предприниматель.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тетрадью учащегося (тест «Склонности к карьерной роли «Предпринимателя»). Практикум. 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Коммуникатор.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Работа с тетрадью учащегося (тест «Склонности к карьерной роли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«Коммуникатора»).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 (тест «Склонности к карьерной роли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Специалист.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Работа с тетрадью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учащегося. (тест «Склонности к карьерной роли «Специалист»).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Функционалист.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«Функционалист»).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Аналитик.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«Аналитик»).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Администратор.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Работа с тетрадью учащегося. (тест «Склонности к карьерной роли «Администратор»).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Менеджер.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«Менеджер»).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Профориентационные кейсы. Наука и образование.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>решением кейса.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Профориентационные кейсы. Искусство, развлечения и массмедиа.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8"/>
                <w:szCs w:val="28"/>
              </w:rPr>
              <w:t>Работа с решением кейса.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 будущего.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 качеств которые помогут стать востребованным сотрудником. Коммуникабельность. Креативность. Организованность (Тайм-менеджмент). Критичность мышления. Командность. 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итогов: ваша профессиональная роль.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таблицы в тетради. 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мультимедийной презентации;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защита проекта «Мой профессиональный план» или  «Моя будущая профессия»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2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Методика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3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4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5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Опросник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профессиональных склонностей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A01">
        <w:tc>
          <w:tcPr>
            <w:tcW w:w="993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</w:tcPr>
          <w:p w:rsidR="003C0A01" w:rsidRDefault="003C0A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(11 класс)</w:t>
      </w: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14"/>
        <w:gridCol w:w="992"/>
        <w:gridCol w:w="1985"/>
        <w:gridCol w:w="1984"/>
        <w:gridCol w:w="5670"/>
      </w:tblGrid>
      <w:tr w:rsidR="003C0A01">
        <w:trPr>
          <w:trHeight w:val="427"/>
        </w:trPr>
        <w:tc>
          <w:tcPr>
            <w:tcW w:w="993" w:type="dxa"/>
            <w:vMerge w:val="restart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  <w:vMerge w:val="restart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тем</w:t>
            </w:r>
          </w:p>
        </w:tc>
        <w:tc>
          <w:tcPr>
            <w:tcW w:w="992" w:type="dxa"/>
            <w:vMerge w:val="restart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3C0A01">
        <w:trPr>
          <w:trHeight w:val="385"/>
        </w:trPr>
        <w:tc>
          <w:tcPr>
            <w:tcW w:w="993" w:type="dxa"/>
            <w:vMerge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5670" w:type="dxa"/>
            <w:vMerge/>
          </w:tcPr>
          <w:p w:rsidR="003C0A01" w:rsidRDefault="003C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0A01">
        <w:trPr>
          <w:trHeight w:val="276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Диагностика. 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6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7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8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19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Опросник профессиональных склонностей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A01">
        <w:trPr>
          <w:trHeight w:val="1351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 </w:t>
            </w:r>
          </w:p>
          <w:p w:rsidR="003C0A01" w:rsidRDefault="00C7065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работать с тетрадью? Функциональные позиции в </w:t>
            </w:r>
            <w:r>
              <w:rPr>
                <w:rFonts w:ascii="Times New Roman" w:hAnsi="Times New Roman"/>
                <w:sz w:val="28"/>
                <w:szCs w:val="28"/>
              </w:rPr>
              <w:t>компании – роли.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Обсуждение. Работа с тетрадью учащегося (проведение анкетирования)  </w:t>
            </w:r>
          </w:p>
        </w:tc>
      </w:tr>
      <w:tr w:rsidR="003C0A01">
        <w:trPr>
          <w:trHeight w:val="276"/>
        </w:trPr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Предприниматель.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Работа с тетрадью учащегося (тест «Склонности к карьерной роли «Предпринимателя»). Практикум. 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Коммуникатор.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 (тест «Склонности к карьерной роли «Коммуникатора»).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 (тест «Склонности к карьерной роли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Специалист.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Работа с тетрадью учащегося. (тест «Склонности к карьерной роли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«Специалист»).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Функционалист.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«Функционалист»).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Аналитик.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новым материалом. Работа с тетрадью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учащегося. (тест «Склонности к карьерной роли «Аналитик»).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Администратор.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«Администратор»).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Профиль. Менеджер.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новым материалом. Работа с тетрадью учащегося. (тест «Склонности к карьерной роли «Менеджер»). Практикум.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Профориентационные кейсы. Наука и образование.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8"/>
                <w:szCs w:val="28"/>
              </w:rPr>
              <w:t>Работа с решением кейса.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Профориентационные кейсы. </w:t>
            </w:r>
            <w:r>
              <w:rPr>
                <w:rFonts w:ascii="Times New Roman" w:hAnsi="Times New Roman"/>
                <w:sz w:val="28"/>
                <w:szCs w:val="28"/>
              </w:rPr>
              <w:t>Искусство, развлечения и массмедиа.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8"/>
                <w:szCs w:val="28"/>
              </w:rPr>
              <w:t>Работа с решением кейса.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 будущего.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 качеств, которые помогут стать востребованным сотрудником. Коммуникабельность. Креативность. Организованность (Тайм-менеджмент). Критичность мышления. Командность. </w:t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14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итогов: ваша профессиональная роль.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таблицы в тетради. 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мультимедийной презентации;</w:t>
            </w:r>
          </w:p>
          <w:p w:rsidR="003C0A01" w:rsidRDefault="00C70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«Мой профессиональный план» или  «Моя будущая профессия»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C0A01">
        <w:tc>
          <w:tcPr>
            <w:tcW w:w="993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C0A01" w:rsidRDefault="003C0A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20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Методика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21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22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r:id="rId23" w:anchor="ur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Опросник 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профессиональных склонностей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A01">
        <w:tc>
          <w:tcPr>
            <w:tcW w:w="993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3C0A01" w:rsidRDefault="00C7065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C0A01" w:rsidRDefault="00C706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3C0A01" w:rsidRDefault="003C0A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C0A01" w:rsidRDefault="00C7065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Тема 1.</w:t>
      </w:r>
      <w:r>
        <w:rPr>
          <w:rFonts w:ascii="Times New Roman" w:hAnsi="Times New Roman"/>
          <w:sz w:val="28"/>
          <w:szCs w:val="28"/>
        </w:rPr>
        <w:t xml:space="preserve"> Диагностика. Составление индивидуального профиля. </w:t>
      </w:r>
      <w:hyperlink r:id="rId24" w:anchor="ur" w:history="1">
        <w:r>
          <w:rPr>
            <w:rFonts w:ascii="Times New Roman" w:hAnsi="Times New Roman"/>
            <w:sz w:val="28"/>
            <w:szCs w:val="28"/>
          </w:rPr>
          <w:t>«Профиль»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выявляет группу учащихся с выраженными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интересами к одному или нескольким профилям обучения. Анализ результатов диагностики упрощает то, что шкалы методики «Профиль» соответствует существующим профилям обучения.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Введение. Как работать с тетрадью? Функциональные позиции в компании – рол</w:t>
      </w:r>
      <w:r>
        <w:rPr>
          <w:rFonts w:ascii="Times New Roman" w:hAnsi="Times New Roman"/>
          <w:sz w:val="28"/>
          <w:szCs w:val="28"/>
        </w:rPr>
        <w:t xml:space="preserve">и. В тетради рассматриваются профессиональные роли. Через изучение и «примерку» на себя профессиональных ролей будут рассмотрены отрасли экономики и необходимые </w:t>
      </w:r>
      <w:proofErr w:type="gramStart"/>
      <w:r>
        <w:rPr>
          <w:rFonts w:ascii="Times New Roman" w:hAnsi="Times New Roman"/>
          <w:sz w:val="28"/>
          <w:szCs w:val="28"/>
        </w:rPr>
        <w:t>для 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компетенции.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Профиль. Предприниматель. Рассматриваются 4 важных этапа деятел</w:t>
      </w:r>
      <w:r>
        <w:rPr>
          <w:rFonts w:ascii="Times New Roman" w:hAnsi="Times New Roman"/>
          <w:sz w:val="28"/>
          <w:szCs w:val="28"/>
        </w:rPr>
        <w:t>ьности предпринимателя. Направления деятельности: производство и продажа товаров, выполнение работ и оказание услуг, реализация различных проектов, создание и внедрение новых продуктов. Профессиональные навыки. Универсальные компетенции. Упражнения №1. Зад</w:t>
      </w:r>
      <w:r>
        <w:rPr>
          <w:rFonts w:ascii="Times New Roman" w:hAnsi="Times New Roman"/>
          <w:sz w:val="28"/>
          <w:szCs w:val="28"/>
        </w:rPr>
        <w:t xml:space="preserve">ание №1. Упражнение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Склонности к карьерной роли «Предпринимателя». Практикум.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/>
          <w:sz w:val="28"/>
          <w:szCs w:val="28"/>
        </w:rPr>
        <w:t>Профиль. Коммуникатор. Направления деятельности: общественные связи, ведение переговоров, публичные выступления, проведение выставок и презентаций, устное и п</w:t>
      </w:r>
      <w:r>
        <w:rPr>
          <w:rFonts w:ascii="Times New Roman" w:hAnsi="Times New Roman"/>
          <w:sz w:val="28"/>
          <w:szCs w:val="28"/>
        </w:rPr>
        <w:t xml:space="preserve">исьменное общение с различными группами людей. Профессиональные навыки. Универсальные компетенции. Упражнения №1. Задание №1. Упражнение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Склонности к карьерной роли «Коммуникатора». Практикум.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5.</w:t>
      </w:r>
      <w:r>
        <w:rPr>
          <w:rFonts w:ascii="Times New Roman" w:hAnsi="Times New Roman"/>
          <w:sz w:val="28"/>
          <w:szCs w:val="28"/>
        </w:rPr>
        <w:t xml:space="preserve"> Профиль. </w:t>
      </w:r>
      <w:proofErr w:type="spellStart"/>
      <w:r>
        <w:rPr>
          <w:rFonts w:ascii="Times New Roman" w:hAnsi="Times New Roman"/>
          <w:sz w:val="28"/>
          <w:szCs w:val="28"/>
        </w:rPr>
        <w:t>Инноватор</w:t>
      </w:r>
      <w:proofErr w:type="spellEnd"/>
      <w:r>
        <w:rPr>
          <w:rFonts w:ascii="Times New Roman" w:hAnsi="Times New Roman"/>
          <w:sz w:val="28"/>
          <w:szCs w:val="28"/>
        </w:rPr>
        <w:t>. Направления деятельност</w:t>
      </w:r>
      <w:r>
        <w:rPr>
          <w:rFonts w:ascii="Times New Roman" w:hAnsi="Times New Roman"/>
          <w:sz w:val="28"/>
          <w:szCs w:val="28"/>
        </w:rPr>
        <w:t xml:space="preserve">и: творчество, искусство, наука, инновационные технологии, создание новых продуктов, услуг и ценностей. Профессиональные навыки. Универсальные компетенции. Упражнения №1. Задание №1.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Склонности к карьерной роли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Инноватора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Практикум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Профиль. Специалист. Направления деятельности: получение и применение профильных знаний, умений и навыков, глубокое освоение специальности. Профессиональные навыки. Универсальные компетенции. Упражнения №1. Задание №</w:t>
      </w:r>
      <w:r>
        <w:rPr>
          <w:rFonts w:ascii="Times New Roman" w:hAnsi="Times New Roman"/>
          <w:sz w:val="28"/>
          <w:szCs w:val="28"/>
        </w:rPr>
        <w:t xml:space="preserve">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Склонности к карьерной роли «Специалист». Практикум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Профиль. Функционалист.  Направления деятельности: исполнение должностных обязанностей по образцу, алгоритму, нормативу, в рамках расписания</w:t>
      </w:r>
      <w:r>
        <w:rPr>
          <w:rFonts w:ascii="Times New Roman" w:hAnsi="Times New Roman"/>
          <w:sz w:val="28"/>
          <w:szCs w:val="28"/>
        </w:rPr>
        <w:t xml:space="preserve">, получение практического результата. Профессиональные навыки. Универсальные компетенции. Упражнения №1. Задание №1.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Склонности к карьерной роли «Функционалист». Практикум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</w:t>
      </w:r>
      <w:r>
        <w:rPr>
          <w:rFonts w:ascii="Times New Roman" w:hAnsi="Times New Roman"/>
          <w:sz w:val="28"/>
          <w:szCs w:val="28"/>
        </w:rPr>
        <w:t xml:space="preserve"> Профиль. Аналитик. Напр</w:t>
      </w:r>
      <w:r>
        <w:rPr>
          <w:rFonts w:ascii="Times New Roman" w:hAnsi="Times New Roman"/>
          <w:sz w:val="28"/>
          <w:szCs w:val="28"/>
        </w:rPr>
        <w:t>авления деятельности: сбор, обработка и систематизация информации, выделен6ие значимых данных, прогнозирование ситуации по результатам анализа, подготовка аналитических отчетов и справок. Профессиональные навыки. Универсальные компетенции. Упражнения №1. З</w:t>
      </w:r>
      <w:r>
        <w:rPr>
          <w:rFonts w:ascii="Times New Roman" w:hAnsi="Times New Roman"/>
          <w:sz w:val="28"/>
          <w:szCs w:val="28"/>
        </w:rPr>
        <w:t xml:space="preserve">адание №1.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Склонности к карьерной роли «Функционалист». Практикум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Профиль. Администратор. Направления деятельности: краткосрочное планирование с целью увеличения общей продуктивности и произвольн</w:t>
      </w:r>
      <w:r>
        <w:rPr>
          <w:rFonts w:ascii="Times New Roman" w:hAnsi="Times New Roman"/>
          <w:sz w:val="28"/>
          <w:szCs w:val="28"/>
        </w:rPr>
        <w:t xml:space="preserve">ости, управление внутренними деловыми процессами, проверка и контроль деятельности сотрудников. Профессиональные навыки. Универсальные компетенции. Упражнения №1. Задание №1.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Склонности к карьерной роли «Администратор». Пр</w:t>
      </w:r>
      <w:r>
        <w:rPr>
          <w:rFonts w:ascii="Times New Roman" w:hAnsi="Times New Roman"/>
          <w:color w:val="000000"/>
          <w:sz w:val="28"/>
          <w:szCs w:val="28"/>
        </w:rPr>
        <w:t xml:space="preserve">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10.</w:t>
      </w:r>
      <w:r>
        <w:rPr>
          <w:rFonts w:ascii="Times New Roman" w:hAnsi="Times New Roman"/>
          <w:sz w:val="28"/>
          <w:szCs w:val="28"/>
        </w:rPr>
        <w:t xml:space="preserve"> Профиль. Менеджер. Направления деятельности: управление организацией, людьми, деловыми процессами+. Профессиональные навыки. Универсальные компетенции. Упражнения №1. Задание №1. Упражнение №2. Задание №2. </w:t>
      </w:r>
      <w:proofErr w:type="gramStart"/>
      <w:r>
        <w:rPr>
          <w:rFonts w:ascii="Times New Roman" w:hAnsi="Times New Roman"/>
          <w:sz w:val="28"/>
          <w:szCs w:val="28"/>
        </w:rPr>
        <w:t xml:space="preserve">Тест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Склонно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к карьерной роли «Менеджер». Практикум №1. Практикум №2.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</w:t>
      </w:r>
      <w:r>
        <w:rPr>
          <w:rFonts w:ascii="Times New Roman" w:hAnsi="Times New Roman"/>
          <w:sz w:val="28"/>
          <w:szCs w:val="28"/>
        </w:rPr>
        <w:t xml:space="preserve"> Профориентационные кейсы. Наука и образование. Один из лучших способов профориентации – это проба себя в реальном деле. В этой тетради показали </w:t>
      </w:r>
      <w:proofErr w:type="gramStart"/>
      <w:r>
        <w:rPr>
          <w:rFonts w:ascii="Times New Roman" w:hAnsi="Times New Roman"/>
          <w:sz w:val="28"/>
          <w:szCs w:val="28"/>
        </w:rPr>
        <w:t>несколько способов 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сделать, например </w:t>
      </w:r>
      <w:r>
        <w:rPr>
          <w:rFonts w:ascii="Times New Roman" w:hAnsi="Times New Roman"/>
          <w:sz w:val="28"/>
          <w:szCs w:val="28"/>
        </w:rPr>
        <w:t xml:space="preserve">поработать над предложенными в каждой главе упражнениями и практикумами.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</w:t>
      </w:r>
      <w:r>
        <w:rPr>
          <w:rFonts w:ascii="Times New Roman" w:hAnsi="Times New Roman"/>
          <w:sz w:val="28"/>
          <w:szCs w:val="28"/>
        </w:rPr>
        <w:t xml:space="preserve">Профориентационные кейсы. Искусство, развлечения и массмедиа. Один из лучших способов профориентации – это проба себя в реальном деле. В этой тетради показали </w:t>
      </w:r>
      <w:proofErr w:type="gramStart"/>
      <w:r>
        <w:rPr>
          <w:rFonts w:ascii="Times New Roman" w:hAnsi="Times New Roman"/>
          <w:sz w:val="28"/>
          <w:szCs w:val="28"/>
        </w:rPr>
        <w:t>несколько спос</w:t>
      </w:r>
      <w:r>
        <w:rPr>
          <w:rFonts w:ascii="Times New Roman" w:hAnsi="Times New Roman"/>
          <w:sz w:val="28"/>
          <w:szCs w:val="28"/>
        </w:rPr>
        <w:t>обов 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сделать, например поработать над предложенными в каждой главе упражнениями и практикумами. </w:t>
      </w:r>
    </w:p>
    <w:p w:rsidR="003C0A01" w:rsidRDefault="00C706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</w:t>
      </w:r>
      <w:r>
        <w:rPr>
          <w:rFonts w:ascii="Times New Roman" w:hAnsi="Times New Roman"/>
          <w:sz w:val="28"/>
          <w:szCs w:val="28"/>
        </w:rPr>
        <w:t xml:space="preserve"> Компетенции будущего. Знакомство с пятью качествами, которые помогут стать востребованным сотрудником. Коммуникабельность. Креативность. Организов</w:t>
      </w:r>
      <w:r>
        <w:rPr>
          <w:rFonts w:ascii="Times New Roman" w:hAnsi="Times New Roman"/>
          <w:sz w:val="28"/>
          <w:szCs w:val="28"/>
        </w:rPr>
        <w:t>анность (Тайм-менеджмент). Критичность мышления. Командность.</w:t>
      </w:r>
    </w:p>
    <w:p w:rsidR="003C0A01" w:rsidRDefault="00C70656">
      <w:pPr>
        <w:pStyle w:val="22"/>
        <w:shd w:val="clear" w:color="auto" w:fill="auto"/>
        <w:spacing w:after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Тема 14.</w:t>
      </w:r>
      <w:r>
        <w:rPr>
          <w:b w:val="0"/>
          <w:sz w:val="28"/>
          <w:szCs w:val="28"/>
        </w:rPr>
        <w:t xml:space="preserve"> Подведение итогов: ваша профессиональная роль. Обобщение полученной информации, составление индивидуального сценария описывающих будущую профессиональную роль выпускника. </w:t>
      </w:r>
    </w:p>
    <w:p w:rsidR="003C0A01" w:rsidRDefault="00C70656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c"/>
          <w:rFonts w:eastAsia="Calibri"/>
          <w:sz w:val="28"/>
          <w:szCs w:val="28"/>
        </w:rPr>
        <w:t>Тема 15.</w:t>
      </w:r>
      <w:r>
        <w:rPr>
          <w:rStyle w:val="ac"/>
          <w:rFonts w:eastAsia="Calibri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Диагностика. Составление индивидуального профиля. Составление индивидуального профиля. </w:t>
      </w:r>
      <w:hyperlink r:id="rId25" w:anchor="ur" w:history="1">
        <w:r>
          <w:rPr>
            <w:rFonts w:ascii="Times New Roman" w:hAnsi="Times New Roman"/>
            <w:sz w:val="28"/>
            <w:szCs w:val="28"/>
          </w:rPr>
          <w:t>«Профиль»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выявляет группу учащихся с выраженными интересами к одному или нескольким профилям обучения. 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ализ результатов диагностики упрощает то, что шкалы методики «Профиль» соответствует существующим профилям обучения.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3C0A01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A01" w:rsidRDefault="00C70656">
      <w:pPr>
        <w:tabs>
          <w:tab w:val="left" w:pos="269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3C0A01" w:rsidRDefault="003C0A01">
      <w:pPr>
        <w:jc w:val="both"/>
        <w:rPr>
          <w:rFonts w:ascii="Times New Roman" w:hAnsi="Times New Roman"/>
          <w:sz w:val="28"/>
          <w:szCs w:val="28"/>
        </w:rPr>
      </w:pPr>
    </w:p>
    <w:p w:rsidR="003C0A01" w:rsidRDefault="00C706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программы:</w:t>
      </w:r>
    </w:p>
    <w:p w:rsidR="003C0A01" w:rsidRDefault="00C70656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тестов по профессиональной ориентации школьников</w:t>
      </w:r>
    </w:p>
    <w:p w:rsidR="003C0A01" w:rsidRDefault="00C70656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</w:t>
      </w:r>
    </w:p>
    <w:p w:rsidR="003C0A01" w:rsidRDefault="00C70656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диски</w:t>
      </w:r>
    </w:p>
    <w:p w:rsidR="003C0A01" w:rsidRDefault="003C0A0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0A01" w:rsidRDefault="00C70656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оснащение занятий.</w:t>
      </w:r>
    </w:p>
    <w:p w:rsidR="003C0A01" w:rsidRDefault="00C70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занятий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иметь:</w:t>
      </w:r>
    </w:p>
    <w:p w:rsidR="003C0A01" w:rsidRDefault="00C70656">
      <w:pPr>
        <w:numPr>
          <w:ilvl w:val="1"/>
          <w:numId w:val="6"/>
        </w:numPr>
        <w:tabs>
          <w:tab w:val="clear" w:pos="1440"/>
          <w:tab w:val="left" w:pos="851"/>
        </w:tabs>
        <w:spacing w:after="0" w:line="360" w:lineRule="auto"/>
        <w:ind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</w:t>
      </w:r>
    </w:p>
    <w:p w:rsidR="003C0A01" w:rsidRDefault="00C70656">
      <w:pPr>
        <w:numPr>
          <w:ilvl w:val="1"/>
          <w:numId w:val="6"/>
        </w:numPr>
        <w:tabs>
          <w:tab w:val="clear" w:pos="1440"/>
          <w:tab w:val="left" w:pos="851"/>
        </w:tabs>
        <w:spacing w:after="0" w:line="360" w:lineRule="auto"/>
        <w:ind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проектор,</w:t>
      </w:r>
    </w:p>
    <w:p w:rsidR="003C0A01" w:rsidRDefault="00C70656">
      <w:pPr>
        <w:numPr>
          <w:ilvl w:val="1"/>
          <w:numId w:val="6"/>
        </w:numPr>
        <w:tabs>
          <w:tab w:val="clear" w:pos="1440"/>
          <w:tab w:val="left" w:pos="851"/>
        </w:tabs>
        <w:spacing w:after="0" w:line="360" w:lineRule="auto"/>
        <w:ind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принтер.</w:t>
      </w:r>
    </w:p>
    <w:p w:rsidR="003C0A01" w:rsidRDefault="003C0A01">
      <w:pPr>
        <w:jc w:val="both"/>
        <w:rPr>
          <w:rFonts w:ascii="Times New Roman" w:hAnsi="Times New Roman"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3C0A01">
      <w:pPr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Литература для педагога </w:t>
      </w:r>
    </w:p>
    <w:p w:rsidR="003C0A01" w:rsidRDefault="003C0A01">
      <w:pPr>
        <w:spacing w:line="160" w:lineRule="exact"/>
        <w:rPr>
          <w:rFonts w:ascii="Times New Roman" w:hAnsi="Times New Roman"/>
          <w:sz w:val="28"/>
          <w:szCs w:val="28"/>
        </w:rPr>
      </w:pPr>
    </w:p>
    <w:p w:rsidR="003C0A01" w:rsidRDefault="00C70656">
      <w:pPr>
        <w:numPr>
          <w:ilvl w:val="0"/>
          <w:numId w:val="10"/>
        </w:numPr>
        <w:spacing w:after="0" w:line="360" w:lineRule="auto"/>
        <w:ind w:left="6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Кудряшова Н.В., Полякова И.А., Быкова Л.В.,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Руппиева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Е.О., Короваева Л.В., Палагин А.А. «Азбука профориентации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/>
          <w:sz w:val="28"/>
          <w:szCs w:val="28"/>
        </w:rPr>
        <w:t xml:space="preserve">  века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3C0A01" w:rsidRDefault="00C70656">
      <w:pPr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Презентации для занятий учебно-методического комплекса «Азбука профориентации ХХ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века».</w:t>
      </w:r>
    </w:p>
    <w:p w:rsidR="003C0A01" w:rsidRDefault="00C70656">
      <w:pPr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Видеопрофессиограммы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для занятий учебно-методического комплекса «Азбука профориентации ХХI века».</w:t>
      </w:r>
    </w:p>
    <w:p w:rsidR="003C0A01" w:rsidRDefault="003C0A01">
      <w:pPr>
        <w:ind w:left="700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C0A01" w:rsidRDefault="00C70656">
      <w:pPr>
        <w:ind w:left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Литература для учащихся</w:t>
      </w:r>
    </w:p>
    <w:p w:rsidR="003C0A01" w:rsidRDefault="003C0A01">
      <w:pPr>
        <w:spacing w:line="174" w:lineRule="exact"/>
        <w:rPr>
          <w:rFonts w:ascii="Times New Roman" w:hAnsi="Times New Roman"/>
          <w:sz w:val="28"/>
          <w:szCs w:val="28"/>
        </w:rPr>
      </w:pPr>
    </w:p>
    <w:p w:rsidR="003C0A01" w:rsidRDefault="00C70656">
      <w:pPr>
        <w:numPr>
          <w:ilvl w:val="0"/>
          <w:numId w:val="11"/>
        </w:num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Тетрадь «Моя будущая профессия». Тесты по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 ориентации 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Линия УМК: Профессиональная ориентация школьников Автор: Кузнецов К. Г., Кувшинова О. Л., Серебряков А. Г. и др.</w:t>
      </w:r>
    </w:p>
    <w:p w:rsidR="003C0A01" w:rsidRDefault="00C70656">
      <w:pPr>
        <w:numPr>
          <w:ilvl w:val="0"/>
          <w:numId w:val="11"/>
        </w:numPr>
        <w:tabs>
          <w:tab w:val="left" w:pos="1020"/>
        </w:tabs>
        <w:spacing w:after="0" w:line="360" w:lineRule="auto"/>
        <w:ind w:left="1020" w:hanging="3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Энциклопедия для детей: Выбор профессии / Ред. Е. Ананьева; отв. ред. В. Белоусова. — М.: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2003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C0A01" w:rsidRDefault="003C0A0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3C0A01" w:rsidRDefault="003C0A0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3C0A01" w:rsidRDefault="003C0A0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3C0A01" w:rsidRDefault="003C0A0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3C0A01" w:rsidRDefault="003C0A0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3C0A01" w:rsidRDefault="003C0A01">
      <w:pPr>
        <w:jc w:val="both"/>
        <w:rPr>
          <w:rFonts w:ascii="Times New Roman" w:hAnsi="Times New Roman"/>
          <w:sz w:val="28"/>
          <w:szCs w:val="28"/>
        </w:rPr>
      </w:pPr>
    </w:p>
    <w:p w:rsidR="003C0A01" w:rsidRDefault="003C0A01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3C0A01" w:rsidRDefault="003C0A01">
      <w:pPr>
        <w:rPr>
          <w:rFonts w:ascii="Times New Roman" w:hAnsi="Times New Roman"/>
          <w:sz w:val="28"/>
          <w:szCs w:val="28"/>
        </w:rPr>
      </w:pPr>
    </w:p>
    <w:p w:rsidR="003C0A01" w:rsidRDefault="003C0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(10 класс)</w:t>
      </w:r>
    </w:p>
    <w:tbl>
      <w:tblPr>
        <w:tblW w:w="15923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884"/>
        <w:gridCol w:w="992"/>
        <w:gridCol w:w="3402"/>
        <w:gridCol w:w="2047"/>
        <w:gridCol w:w="1639"/>
        <w:gridCol w:w="1275"/>
      </w:tblGrid>
      <w:tr w:rsidR="003C0A01">
        <w:trPr>
          <w:trHeight w:val="111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Виды деятельности обучающихся </w:t>
            </w:r>
          </w:p>
        </w:tc>
        <w:tc>
          <w:tcPr>
            <w:tcW w:w="2047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39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0A01">
        <w:trPr>
          <w:trHeight w:val="111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Диагностика.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hyperlink r:id="rId26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7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8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9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Опросник профессиональных склонностей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  <w:p w:rsidR="003C0A01" w:rsidRDefault="00C70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с тетрадью? Функциональные позиции в компании – роли.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Обсуждение. Работа с тетрадью учащегося (проведение анкетирования) 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Предприниматель.</w:t>
            </w: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</w:t>
            </w:r>
          </w:p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 (тест «Склонности к карьерной роли «Предпринимателя»). Практикум.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Коммуникатор.</w:t>
            </w: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Работа с новым материалом. Работа с тетрадью учащегося. (тест «Склонности к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карьерной роли «Коммуникатора»).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51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карьерной роли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Специалист.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«Специалист»).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Функционалист.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Работа с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тетрадью учащегося. (тест «Склонности к карьерной роли «Функционалист»).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hRule="exact" w:val="1461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Аналитик.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«Аналитик»).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hRule="exact" w:val="1695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Администратор.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«Администратор»).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Менеджер.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Работа с тетрадью учащегося. (тест «Склонности к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карьерной роли «Менеджер»).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кейсы. Наука и образование.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решением кейса.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кейсы. Искусство, развлечения и массмедиа.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решением кейса.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будущего.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качеств которые помогут стать востребованным сотрудником. Коммуникабельность. Креативность. Организованность (Тайм-менеджмент). Критичность мышления. Командность.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 ваша профессиональная роль.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таблицы в тетради.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hyperlink r:id="rId30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1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«Тип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2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3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Опросник профессиональных склонностей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A01" w:rsidRDefault="003C0A01">
      <w:pPr>
        <w:pStyle w:val="aa"/>
        <w:rPr>
          <w:rFonts w:ascii="Times New Roman" w:hAnsi="Times New Roman"/>
          <w:sz w:val="28"/>
          <w:szCs w:val="28"/>
        </w:rPr>
      </w:pPr>
    </w:p>
    <w:p w:rsidR="003C0A01" w:rsidRDefault="003C0A01">
      <w:pPr>
        <w:pStyle w:val="aa"/>
        <w:rPr>
          <w:rFonts w:ascii="Times New Roman" w:hAnsi="Times New Roman"/>
          <w:sz w:val="28"/>
          <w:szCs w:val="28"/>
        </w:rPr>
      </w:pPr>
    </w:p>
    <w:p w:rsidR="003C0A01" w:rsidRDefault="00C706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(11 класс)</w:t>
      </w:r>
    </w:p>
    <w:tbl>
      <w:tblPr>
        <w:tblW w:w="15923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884"/>
        <w:gridCol w:w="992"/>
        <w:gridCol w:w="3402"/>
        <w:gridCol w:w="2047"/>
        <w:gridCol w:w="1639"/>
        <w:gridCol w:w="1275"/>
      </w:tblGrid>
      <w:tr w:rsidR="003C0A01">
        <w:trPr>
          <w:trHeight w:val="111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Виды деятельности обучающихся </w:t>
            </w:r>
          </w:p>
        </w:tc>
        <w:tc>
          <w:tcPr>
            <w:tcW w:w="2047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39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0A01">
        <w:trPr>
          <w:trHeight w:val="111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hyperlink r:id="rId34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5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«Тип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6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7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Опросник профессиональных склонностей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  <w:p w:rsidR="003C0A01" w:rsidRDefault="00C70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с тетрадью? Функциональные позиции в компании – роли.</w:t>
            </w:r>
          </w:p>
          <w:p w:rsidR="003C0A01" w:rsidRDefault="003C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Обсуждение. Работа с тетрадью учащегося (проведение анкетирования) 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Предприниматель.</w:t>
            </w: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</w:t>
            </w:r>
          </w:p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 (тест «Склонности к карьерной роли «Предпринимателя»). Практикум.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Коммуникатор.</w:t>
            </w:r>
          </w:p>
        </w:tc>
        <w:tc>
          <w:tcPr>
            <w:tcW w:w="992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«Коммуникатора»).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51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карьерной роли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Инноватор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Специалист.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«Специалист»).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Функционалист.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Работа с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тетрадью учащегося. (тест «Склонности к карьерной роли «Функционалист»).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hRule="exact" w:val="1461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Аналитик.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«Аналитик»).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hRule="exact" w:val="1695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Администратор.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 новым материалом. Работа с тетрадью учащегося. (тест «Склонности к карьерной роли «Администратор»). 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 Менеджер.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новым материалом. Работа с тетрадью учащегося. (тест «Склонности к карьерной роли «Менеджер»).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Практикум.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кейсы. Наука и образование.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решением кейса.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кейсы. Искусство, развлечения и массмедиа.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с тетрадью учащегося.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решением кейса.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будущего.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качеств, которые помогут стать востребованным сотрудником. Коммуникабельность. Креативность. Организованность (Тайм-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менеджмент). Критичность мышления. Командность.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 ваша профессиональная роль.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таблицы в тетради. 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A01">
        <w:trPr>
          <w:trHeight w:val="144"/>
        </w:trPr>
        <w:tc>
          <w:tcPr>
            <w:tcW w:w="6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4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 Составление индивидуального профиля.</w:t>
            </w:r>
          </w:p>
        </w:tc>
        <w:tc>
          <w:tcPr>
            <w:tcW w:w="992" w:type="dxa"/>
          </w:tcPr>
          <w:p w:rsidR="003C0A01" w:rsidRDefault="00C7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0A01" w:rsidRDefault="00C70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Методы: </w:t>
            </w:r>
          </w:p>
          <w:p w:rsidR="003C0A01" w:rsidRDefault="00C7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hyperlink r:id="rId38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«Профиль»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9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«Тип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мышления»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0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Методика «Эрудит»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41" w:anchor="ur" w:history="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Опросник профессиональных склонностей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01" w:rsidRDefault="003C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0A01" w:rsidRDefault="003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A01" w:rsidRDefault="003C0A01">
            <w:pPr>
              <w:spacing w:after="0" w:line="240" w:lineRule="auto"/>
              <w:ind w:left="-10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A01" w:rsidRDefault="003C0A01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3C0A01" w:rsidRDefault="003C0A01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3C0A01" w:rsidRDefault="003C0A01">
      <w:pPr>
        <w:pStyle w:val="aa"/>
        <w:rPr>
          <w:rFonts w:ascii="Times New Roman" w:hAnsi="Times New Roman"/>
          <w:sz w:val="28"/>
          <w:szCs w:val="28"/>
        </w:rPr>
      </w:pPr>
    </w:p>
    <w:sectPr w:rsidR="003C0A01">
      <w:footerReference w:type="default" r:id="rId42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56" w:rsidRDefault="00C70656">
      <w:pPr>
        <w:spacing w:line="240" w:lineRule="auto"/>
      </w:pPr>
      <w:r>
        <w:separator/>
      </w:r>
    </w:p>
  </w:endnote>
  <w:endnote w:type="continuationSeparator" w:id="0">
    <w:p w:rsidR="00C70656" w:rsidRDefault="00C70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01" w:rsidRDefault="003C0A01">
    <w:pPr>
      <w:pStyle w:val="a6"/>
      <w:jc w:val="center"/>
    </w:pPr>
  </w:p>
  <w:p w:rsidR="003C0A01" w:rsidRDefault="003C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56" w:rsidRDefault="00C70656">
      <w:pPr>
        <w:spacing w:after="0"/>
      </w:pPr>
      <w:r>
        <w:separator/>
      </w:r>
    </w:p>
  </w:footnote>
  <w:footnote w:type="continuationSeparator" w:id="0">
    <w:p w:rsidR="00C70656" w:rsidRDefault="00C706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multilevel"/>
    <w:tmpl w:val="00006B8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C5322"/>
    <w:multiLevelType w:val="multilevel"/>
    <w:tmpl w:val="072C5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B7F"/>
    <w:multiLevelType w:val="multilevel"/>
    <w:tmpl w:val="07E16B7F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left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left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left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left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left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left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left" w:pos="7255"/>
        </w:tabs>
        <w:ind w:left="7255" w:hanging="360"/>
      </w:pPr>
    </w:lvl>
  </w:abstractNum>
  <w:abstractNum w:abstractNumId="3" w15:restartNumberingAfterBreak="0">
    <w:nsid w:val="21C82C3A"/>
    <w:multiLevelType w:val="multilevel"/>
    <w:tmpl w:val="21C82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E17"/>
    <w:multiLevelType w:val="multilevel"/>
    <w:tmpl w:val="22431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93063EF"/>
    <w:multiLevelType w:val="multilevel"/>
    <w:tmpl w:val="293063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C1519"/>
    <w:multiLevelType w:val="multilevel"/>
    <w:tmpl w:val="4BCC15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72A9E"/>
    <w:multiLevelType w:val="multilevel"/>
    <w:tmpl w:val="6057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4AC8"/>
    <w:multiLevelType w:val="multilevel"/>
    <w:tmpl w:val="66B04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CF11F8F"/>
    <w:multiLevelType w:val="multilevel"/>
    <w:tmpl w:val="6CF11F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6EC14214"/>
    <w:multiLevelType w:val="multilevel"/>
    <w:tmpl w:val="6EC1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C"/>
    <w:rsid w:val="000138AD"/>
    <w:rsid w:val="000202CE"/>
    <w:rsid w:val="000218D6"/>
    <w:rsid w:val="000649A2"/>
    <w:rsid w:val="00065332"/>
    <w:rsid w:val="000654B5"/>
    <w:rsid w:val="00085125"/>
    <w:rsid w:val="00097985"/>
    <w:rsid w:val="000D5F6D"/>
    <w:rsid w:val="000F0A63"/>
    <w:rsid w:val="000F457C"/>
    <w:rsid w:val="001135CA"/>
    <w:rsid w:val="00132A17"/>
    <w:rsid w:val="00165865"/>
    <w:rsid w:val="0019195B"/>
    <w:rsid w:val="00197A25"/>
    <w:rsid w:val="00202078"/>
    <w:rsid w:val="002138E7"/>
    <w:rsid w:val="002143D9"/>
    <w:rsid w:val="0025464D"/>
    <w:rsid w:val="00260CA3"/>
    <w:rsid w:val="0028157C"/>
    <w:rsid w:val="00295763"/>
    <w:rsid w:val="002A2FD0"/>
    <w:rsid w:val="002B41F3"/>
    <w:rsid w:val="002C33B4"/>
    <w:rsid w:val="002C6CC0"/>
    <w:rsid w:val="002D7C49"/>
    <w:rsid w:val="002E605E"/>
    <w:rsid w:val="003215B4"/>
    <w:rsid w:val="00334AF7"/>
    <w:rsid w:val="00346DEC"/>
    <w:rsid w:val="00353636"/>
    <w:rsid w:val="0035428E"/>
    <w:rsid w:val="003638EB"/>
    <w:rsid w:val="00367646"/>
    <w:rsid w:val="003815F1"/>
    <w:rsid w:val="00382FD0"/>
    <w:rsid w:val="00387764"/>
    <w:rsid w:val="003A3D59"/>
    <w:rsid w:val="003B0596"/>
    <w:rsid w:val="003B5C27"/>
    <w:rsid w:val="003C0A01"/>
    <w:rsid w:val="003C1236"/>
    <w:rsid w:val="003F2967"/>
    <w:rsid w:val="003F7386"/>
    <w:rsid w:val="003F7DEF"/>
    <w:rsid w:val="0042022C"/>
    <w:rsid w:val="00443DE0"/>
    <w:rsid w:val="00454FE3"/>
    <w:rsid w:val="0045668E"/>
    <w:rsid w:val="00472F88"/>
    <w:rsid w:val="0048072F"/>
    <w:rsid w:val="004A2959"/>
    <w:rsid w:val="004C7FD9"/>
    <w:rsid w:val="004E3044"/>
    <w:rsid w:val="004E54F6"/>
    <w:rsid w:val="005170D5"/>
    <w:rsid w:val="00534D82"/>
    <w:rsid w:val="00565F04"/>
    <w:rsid w:val="0058185A"/>
    <w:rsid w:val="0058789E"/>
    <w:rsid w:val="005B47B0"/>
    <w:rsid w:val="005B6242"/>
    <w:rsid w:val="005C092A"/>
    <w:rsid w:val="005E1428"/>
    <w:rsid w:val="006118E8"/>
    <w:rsid w:val="00644B2D"/>
    <w:rsid w:val="00645230"/>
    <w:rsid w:val="00665B17"/>
    <w:rsid w:val="006715FB"/>
    <w:rsid w:val="0067175D"/>
    <w:rsid w:val="00683C5E"/>
    <w:rsid w:val="0068505D"/>
    <w:rsid w:val="00691D33"/>
    <w:rsid w:val="006C4D5F"/>
    <w:rsid w:val="006D4E20"/>
    <w:rsid w:val="006D7F7F"/>
    <w:rsid w:val="006E01EB"/>
    <w:rsid w:val="006E5CD3"/>
    <w:rsid w:val="006F3897"/>
    <w:rsid w:val="00776EE4"/>
    <w:rsid w:val="007A1AB2"/>
    <w:rsid w:val="007B2767"/>
    <w:rsid w:val="007B4454"/>
    <w:rsid w:val="007D5EA8"/>
    <w:rsid w:val="007F4845"/>
    <w:rsid w:val="008240DA"/>
    <w:rsid w:val="008309E0"/>
    <w:rsid w:val="00863FFB"/>
    <w:rsid w:val="008B5A06"/>
    <w:rsid w:val="008D2FDE"/>
    <w:rsid w:val="00903DB2"/>
    <w:rsid w:val="00920372"/>
    <w:rsid w:val="00946C42"/>
    <w:rsid w:val="00960669"/>
    <w:rsid w:val="0096560D"/>
    <w:rsid w:val="00986522"/>
    <w:rsid w:val="00994C6C"/>
    <w:rsid w:val="00A03A90"/>
    <w:rsid w:val="00A3201F"/>
    <w:rsid w:val="00A34160"/>
    <w:rsid w:val="00A346A9"/>
    <w:rsid w:val="00A45DF1"/>
    <w:rsid w:val="00A525D5"/>
    <w:rsid w:val="00A679C9"/>
    <w:rsid w:val="00A7686F"/>
    <w:rsid w:val="00A77CF9"/>
    <w:rsid w:val="00A83F4E"/>
    <w:rsid w:val="00AA1CD3"/>
    <w:rsid w:val="00AD78C3"/>
    <w:rsid w:val="00AE5AE3"/>
    <w:rsid w:val="00AF2768"/>
    <w:rsid w:val="00B234EA"/>
    <w:rsid w:val="00B72988"/>
    <w:rsid w:val="00B779A7"/>
    <w:rsid w:val="00B8233E"/>
    <w:rsid w:val="00B86726"/>
    <w:rsid w:val="00BF5A9D"/>
    <w:rsid w:val="00C0002C"/>
    <w:rsid w:val="00C01C22"/>
    <w:rsid w:val="00C07987"/>
    <w:rsid w:val="00C70656"/>
    <w:rsid w:val="00C80B67"/>
    <w:rsid w:val="00CB0E9F"/>
    <w:rsid w:val="00CB3821"/>
    <w:rsid w:val="00CC4492"/>
    <w:rsid w:val="00D00E3C"/>
    <w:rsid w:val="00D03BA8"/>
    <w:rsid w:val="00D14684"/>
    <w:rsid w:val="00D25567"/>
    <w:rsid w:val="00D357FD"/>
    <w:rsid w:val="00D575C4"/>
    <w:rsid w:val="00D77F18"/>
    <w:rsid w:val="00D80246"/>
    <w:rsid w:val="00D92923"/>
    <w:rsid w:val="00D933F2"/>
    <w:rsid w:val="00D96BD7"/>
    <w:rsid w:val="00DC2D4E"/>
    <w:rsid w:val="00DE5297"/>
    <w:rsid w:val="00DF6E0B"/>
    <w:rsid w:val="00E012FB"/>
    <w:rsid w:val="00E2393A"/>
    <w:rsid w:val="00E57AA0"/>
    <w:rsid w:val="00E70B80"/>
    <w:rsid w:val="00E9430D"/>
    <w:rsid w:val="00E9543B"/>
    <w:rsid w:val="00E960D8"/>
    <w:rsid w:val="00EA10EF"/>
    <w:rsid w:val="00EB2C07"/>
    <w:rsid w:val="00EE32CA"/>
    <w:rsid w:val="00F058A7"/>
    <w:rsid w:val="00F44A48"/>
    <w:rsid w:val="00F637DD"/>
    <w:rsid w:val="00F76863"/>
    <w:rsid w:val="00F81AD2"/>
    <w:rsid w:val="00F909F1"/>
    <w:rsid w:val="00F91E81"/>
    <w:rsid w:val="00FD23E5"/>
    <w:rsid w:val="00FF16AD"/>
    <w:rsid w:val="5D6D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2A9"/>
  <w15:docId w15:val="{2FC6938C-DE11-4FCD-ADDE-FC23133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1">
    <w:name w:val="Основной текст (2)_"/>
    <w:link w:val="22"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b/>
      <w:bCs/>
    </w:rPr>
  </w:style>
  <w:style w:type="character" w:customStyle="1" w:styleId="ab">
    <w:name w:val="Основной текст_"/>
    <w:link w:val="11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pPr>
      <w:widowControl w:val="0"/>
      <w:shd w:val="clear" w:color="auto" w:fill="FFFFFF"/>
      <w:spacing w:before="960" w:after="360" w:line="0" w:lineRule="atLeast"/>
    </w:pPr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after="0" w:line="317" w:lineRule="exact"/>
      <w:ind w:firstLine="360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locked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i/>
      <w:iCs/>
      <w:sz w:val="9"/>
      <w:szCs w:val="9"/>
    </w:rPr>
  </w:style>
  <w:style w:type="character" w:customStyle="1" w:styleId="ac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link w:val="2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qFormat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ae">
    <w:name w:val="Базовый"/>
    <w:pPr>
      <w:tabs>
        <w:tab w:val="left" w:pos="708"/>
      </w:tabs>
      <w:suppressAutoHyphens/>
      <w:spacing w:after="200" w:line="276" w:lineRule="auto"/>
    </w:pPr>
    <w:rPr>
      <w:rFonts w:eastAsia="Droid Sans Fallbac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.net.ru/index.php?id=32" TargetMode="External"/><Relationship Id="rId18" Type="http://schemas.openxmlformats.org/officeDocument/2006/relationships/hyperlink" Target="http://metodkabi.net.ru/index.php?id=33" TargetMode="External"/><Relationship Id="rId26" Type="http://schemas.openxmlformats.org/officeDocument/2006/relationships/hyperlink" Target="http://metodkabi.net.ru/index.php?id=31" TargetMode="External"/><Relationship Id="rId39" Type="http://schemas.openxmlformats.org/officeDocument/2006/relationships/hyperlink" Target="http://metodkabi.net.ru/index.php?id=32" TargetMode="External"/><Relationship Id="rId21" Type="http://schemas.openxmlformats.org/officeDocument/2006/relationships/hyperlink" Target="http://metodkabi.net.ru/index.php?id=32" TargetMode="External"/><Relationship Id="rId34" Type="http://schemas.openxmlformats.org/officeDocument/2006/relationships/hyperlink" Target="http://metodkabi.net.ru/index.php?id=31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etodkabi.net.ru/index.php?id=31" TargetMode="External"/><Relationship Id="rId20" Type="http://schemas.openxmlformats.org/officeDocument/2006/relationships/hyperlink" Target="http://metodkabi.net.ru/index.php?id=31" TargetMode="External"/><Relationship Id="rId29" Type="http://schemas.openxmlformats.org/officeDocument/2006/relationships/hyperlink" Target="http://metodkabi.net.ru/index.php?id=34" TargetMode="External"/><Relationship Id="rId41" Type="http://schemas.openxmlformats.org/officeDocument/2006/relationships/hyperlink" Target="http://metodkabi.net.ru/index.php?id=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kabi.net.ru/index.php?id=34" TargetMode="External"/><Relationship Id="rId24" Type="http://schemas.openxmlformats.org/officeDocument/2006/relationships/hyperlink" Target="http://metodkabi.net.ru/index.php?id=31" TargetMode="External"/><Relationship Id="rId32" Type="http://schemas.openxmlformats.org/officeDocument/2006/relationships/hyperlink" Target="http://metodkabi.net.ru/index.php?id=33" TargetMode="External"/><Relationship Id="rId37" Type="http://schemas.openxmlformats.org/officeDocument/2006/relationships/hyperlink" Target="http://metodkabi.net.ru/index.php?id=34" TargetMode="External"/><Relationship Id="rId40" Type="http://schemas.openxmlformats.org/officeDocument/2006/relationships/hyperlink" Target="http://metodkabi.net.ru/index.php?id=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kabi.net.ru/index.php?id=34" TargetMode="External"/><Relationship Id="rId23" Type="http://schemas.openxmlformats.org/officeDocument/2006/relationships/hyperlink" Target="http://metodkabi.net.ru/index.php?id=34" TargetMode="External"/><Relationship Id="rId28" Type="http://schemas.openxmlformats.org/officeDocument/2006/relationships/hyperlink" Target="http://metodkabi.net.ru/index.php?id=33" TargetMode="External"/><Relationship Id="rId36" Type="http://schemas.openxmlformats.org/officeDocument/2006/relationships/hyperlink" Target="http://metodkabi.net.ru/index.php?id=33" TargetMode="External"/><Relationship Id="rId10" Type="http://schemas.openxmlformats.org/officeDocument/2006/relationships/hyperlink" Target="http://metodkabi.net.ru/index.php?id=33" TargetMode="External"/><Relationship Id="rId19" Type="http://schemas.openxmlformats.org/officeDocument/2006/relationships/hyperlink" Target="http://metodkabi.net.ru/index.php?id=34" TargetMode="External"/><Relationship Id="rId31" Type="http://schemas.openxmlformats.org/officeDocument/2006/relationships/hyperlink" Target="http://metodkabi.net.ru/index.php?id=3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kabi.net.ru/index.php?id=32" TargetMode="External"/><Relationship Id="rId14" Type="http://schemas.openxmlformats.org/officeDocument/2006/relationships/hyperlink" Target="http://metodkabi.net.ru/index.php?id=33" TargetMode="External"/><Relationship Id="rId22" Type="http://schemas.openxmlformats.org/officeDocument/2006/relationships/hyperlink" Target="http://metodkabi.net.ru/index.php?id=33" TargetMode="External"/><Relationship Id="rId27" Type="http://schemas.openxmlformats.org/officeDocument/2006/relationships/hyperlink" Target="http://metodkabi.net.ru/index.php?id=32" TargetMode="External"/><Relationship Id="rId30" Type="http://schemas.openxmlformats.org/officeDocument/2006/relationships/hyperlink" Target="http://metodkabi.net.ru/index.php?id=31" TargetMode="External"/><Relationship Id="rId35" Type="http://schemas.openxmlformats.org/officeDocument/2006/relationships/hyperlink" Target="http://metodkabi.net.ru/index.php?id=3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metodkabi.net.ru/index.php?id=31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kabi.net.ru/index.php?id=31" TargetMode="External"/><Relationship Id="rId17" Type="http://schemas.openxmlformats.org/officeDocument/2006/relationships/hyperlink" Target="http://metodkabi.net.ru/index.php?id=32" TargetMode="External"/><Relationship Id="rId25" Type="http://schemas.openxmlformats.org/officeDocument/2006/relationships/hyperlink" Target="http://metodkabi.net.ru/index.php?id=31" TargetMode="External"/><Relationship Id="rId33" Type="http://schemas.openxmlformats.org/officeDocument/2006/relationships/hyperlink" Target="http://metodkabi.net.ru/index.php?id=34" TargetMode="External"/><Relationship Id="rId38" Type="http://schemas.openxmlformats.org/officeDocument/2006/relationships/hyperlink" Target="http://metodkabi.net.ru/index.php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F769-B798-45BD-9177-B8A42CC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dcterms:created xsi:type="dcterms:W3CDTF">2023-09-18T06:46:00Z</dcterms:created>
  <dcterms:modified xsi:type="dcterms:W3CDTF">2023-09-18T06:46:00Z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68336FD17DBB416E80670AD2FC3C653D</vt:lpwstr>
  </property>
</Properties>
</file>